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97"/>
        </w:tabs>
        <w:spacing w:line="240" w:lineRule="auto"/>
        <w:jc w:val="center"/>
        <w:rPr>
          <w:rFonts w:hint="default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</w:pPr>
      <w:bookmarkStart w:id="0" w:name="_Toc26893"/>
      <w:r>
        <w:rPr>
          <w:rFonts w:hint="default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  <w:t>北京丽泽商务区北区B1地块建设及综合治理项目FT00-0609-0062、0063地块B4综合性商业金融服务业用地</w:t>
      </w:r>
    </w:p>
    <w:p>
      <w:pPr>
        <w:pStyle w:val="3"/>
        <w:spacing w:before="63" w:beforeLines="20" w:after="63" w:afterLines="20"/>
        <w:jc w:val="center"/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</w:pPr>
      <w:bookmarkStart w:id="1" w:name="_Toc23519"/>
      <w:bookmarkStart w:id="2" w:name="_Toc7365"/>
      <w:bookmarkStart w:id="3" w:name="_Toc1609337970"/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  <w:t>国有建设用地使用权</w:t>
      </w:r>
      <w:bookmarkStart w:id="4" w:name="_Toc41366853"/>
      <w:bookmarkStart w:id="5" w:name="_Toc41366787"/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  <w:t>挂牌</w:t>
      </w:r>
      <w:bookmarkStart w:id="6" w:name="_Toc11484"/>
      <w:r>
        <w:rPr>
          <w:rFonts w:hint="eastAsia" w:ascii="宋体" w:hAnsi="宋体" w:eastAsia="宋体" w:cs="宋体"/>
          <w:b w:val="0"/>
          <w:bCs w:val="0"/>
          <w:color w:val="auto"/>
          <w:sz w:val="36"/>
          <w:szCs w:val="36"/>
          <w:highlight w:val="none"/>
          <w:lang w:bidi="en-US"/>
        </w:rPr>
        <w:t>出让公告</w:t>
      </w:r>
      <w:bookmarkEnd w:id="0"/>
      <w:bookmarkEnd w:id="1"/>
      <w:bookmarkEnd w:id="2"/>
      <w:bookmarkEnd w:id="3"/>
      <w:bookmarkEnd w:id="4"/>
      <w:bookmarkEnd w:id="5"/>
      <w:bookmarkEnd w:id="6"/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根据国家和北京市的相关规定，经北京市人</w:t>
      </w:r>
      <w:r>
        <w:rPr>
          <w:rFonts w:ascii="Times New Roman" w:hAnsi="Times New Roman" w:eastAsia="仿宋_GB2312" w:cs="Times New Roman"/>
          <w:color w:val="auto"/>
          <w:sz w:val="28"/>
          <w:szCs w:val="28"/>
          <w:highlight w:val="none"/>
        </w:rPr>
        <w:t>民政府批准，北京市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规划和自然资源委员会</w:t>
      </w:r>
      <w:r>
        <w:rPr>
          <w:rFonts w:ascii="Times New Roman" w:hAnsi="Times New Roman" w:eastAsia="仿宋_GB2312" w:cs="Times New Roman"/>
          <w:color w:val="auto"/>
          <w:sz w:val="28"/>
          <w:szCs w:val="28"/>
          <w:highlight w:val="none"/>
        </w:rPr>
        <w:t>决定在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北京市丰台区西三环南路1号市公共资源交易综合分平台</w:t>
      </w: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层，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公开挂牌出让</w:t>
      </w: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</w:rPr>
        <w:t>北京丽泽商务区北区B1地块建设及综合治理项目FT00-0609-0062、0063地块B4综合性商业金融服务业用地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国有建设用地使用权。北京市公共资源交易中心负责本次挂牌出让的组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织和实施工作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。</w:t>
      </w:r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一、宗地基本情况</w:t>
      </w:r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本次挂牌出让宗地位于丰台区太平桥街道丽泽金融商务区。四至范围详见《</w:t>
      </w: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eastAsia="zh-CN"/>
        </w:rPr>
        <w:t>供地项目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“多规合一”协同平台审核意见的函》（京规自（丰）供审函[2026]0005号）及其附图。</w:t>
      </w:r>
    </w:p>
    <w:p>
      <w:pPr>
        <w:tabs>
          <w:tab w:val="left" w:pos="1297"/>
        </w:tabs>
        <w:spacing w:line="240" w:lineRule="auto"/>
        <w:ind w:firstLine="560" w:firstLineChars="200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该宗地将以“</w:t>
      </w:r>
      <w:r>
        <w:rPr>
          <w:rFonts w:hint="eastAsia" w:eastAsia="仿宋_GB2312" w:cs="Times New Roman"/>
          <w:color w:val="auto"/>
          <w:sz w:val="28"/>
          <w:szCs w:val="28"/>
          <w:highlight w:val="none"/>
          <w:lang w:eastAsia="zh-CN"/>
        </w:rPr>
        <w:t>七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  <w:lang w:eastAsia="zh-CN"/>
        </w:rPr>
        <w:t>通一平</w:t>
      </w:r>
      <w:r>
        <w:rPr>
          <w:rFonts w:hint="default" w:ascii="Times New Roman" w:hAnsi="Times New Roman" w:eastAsia="仿宋_GB2312" w:cs="Times New Roman"/>
          <w:color w:val="auto"/>
          <w:sz w:val="28"/>
          <w:szCs w:val="28"/>
          <w:highlight w:val="none"/>
        </w:rPr>
        <w:t>”形式供地。规划经济技术指标如下表：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0"/>
        <w:gridCol w:w="1701"/>
        <w:gridCol w:w="1418"/>
        <w:gridCol w:w="1984"/>
        <w:gridCol w:w="1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870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挂牌编号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用地性质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出让年限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用地规模</w:t>
            </w:r>
          </w:p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（平方米）</w:t>
            </w:r>
          </w:p>
        </w:tc>
        <w:tc>
          <w:tcPr>
            <w:tcW w:w="1671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地上建筑规模（平方米）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3" w:hRule="atLeast"/>
          <w:jc w:val="center"/>
        </w:trPr>
        <w:tc>
          <w:tcPr>
            <w:tcW w:w="1870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京土储挂（</w:t>
            </w:r>
            <w:r>
              <w:rPr>
                <w:rFonts w:hint="eastAsia" w:asci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）[202</w:t>
            </w:r>
            <w:r>
              <w:rPr>
                <w:rFonts w:hint="default" w:asci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]022号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pStyle w:val="6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color w:val="auto"/>
                <w:sz w:val="24"/>
                <w:highlight w:val="none"/>
                <w:lang w:val="en-US" w:eastAsia="zh-CN"/>
              </w:rPr>
              <w:t>B4综合性商业金融服务业用地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商业40年</w:t>
            </w:r>
          </w:p>
          <w:p>
            <w:pPr>
              <w:pStyle w:val="6"/>
              <w:spacing w:line="24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0"/>
                <w:sz w:val="24"/>
                <w:highlight w:val="none"/>
                <w:lang w:val="en-US" w:eastAsia="zh-CN"/>
              </w:rPr>
              <w:t>办公50年</w:t>
            </w:r>
          </w:p>
        </w:tc>
        <w:tc>
          <w:tcPr>
            <w:tcW w:w="198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15"/>
                <w:sz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15"/>
                <w:sz w:val="24"/>
                <w:highlight w:val="none"/>
                <w:lang w:val="en-US"/>
              </w:rPr>
              <w:t>31712.305</w:t>
            </w:r>
          </w:p>
        </w:tc>
        <w:tc>
          <w:tcPr>
            <w:tcW w:w="1671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15"/>
                <w:sz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15"/>
                <w:sz w:val="24"/>
                <w:highlight w:val="none"/>
                <w:lang w:val="en-US"/>
              </w:rPr>
              <w:t>264900</w:t>
            </w:r>
          </w:p>
        </w:tc>
      </w:tr>
    </w:tbl>
    <w:p>
      <w:pPr>
        <w:pStyle w:val="5"/>
        <w:spacing w:line="240" w:lineRule="auto"/>
        <w:ind w:right="0" w:firstLine="560" w:firstLineChars="200"/>
        <w:jc w:val="both"/>
        <w:rPr>
          <w:rFonts w:ascii="Times New Roman" w:hAnsi="Times New Roman" w:cs="Times New Roman"/>
          <w:color w:val="auto"/>
          <w:sz w:val="28"/>
          <w:highlight w:val="none"/>
        </w:rPr>
      </w:pPr>
      <w:r>
        <w:rPr>
          <w:rFonts w:ascii="Times New Roman" w:hAnsi="Times New Roman" w:cs="Times New Roman"/>
          <w:color w:val="auto"/>
          <w:sz w:val="28"/>
          <w:highlight w:val="none"/>
        </w:rPr>
        <w:t>二、挂牌出让起始价为人民币</w:t>
      </w:r>
      <w:r>
        <w:rPr>
          <w:rFonts w:hint="eastAsia" w:ascii="Times New Roman" w:hAnsi="Times New Roman" w:cs="Times New Roman"/>
          <w:color w:val="auto"/>
          <w:sz w:val="28"/>
          <w:highlight w:val="none"/>
        </w:rPr>
        <w:t>476820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万元</w:t>
      </w:r>
      <w:r>
        <w:rPr>
          <w:rFonts w:ascii="Times New Roman" w:hAnsi="Times New Roman" w:cs="Times New Roman"/>
          <w:color w:val="auto"/>
          <w:sz w:val="28"/>
          <w:highlight w:val="none"/>
        </w:rPr>
        <w:t>，竞价阶梯为人民币</w:t>
      </w:r>
      <w:r>
        <w:rPr>
          <w:rFonts w:hint="eastAsia" w:ascii="Times New Roman" w:hAnsi="Times New Roman" w:cs="Times New Roman"/>
          <w:color w:val="auto"/>
          <w:sz w:val="28"/>
          <w:highlight w:val="none"/>
        </w:rPr>
        <w:t>500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万元</w:t>
      </w:r>
      <w:r>
        <w:rPr>
          <w:rFonts w:ascii="Times New Roman" w:hAnsi="Times New Roman" w:cs="Times New Roman"/>
          <w:color w:val="auto"/>
          <w:sz w:val="28"/>
          <w:highlight w:val="none"/>
        </w:rPr>
        <w:t>，竞买保证金为人民币</w:t>
      </w:r>
      <w:r>
        <w:rPr>
          <w:rFonts w:hint="eastAsia" w:ascii="Times New Roman" w:hAnsi="Times New Roman" w:cs="Times New Roman"/>
          <w:color w:val="auto"/>
          <w:sz w:val="28"/>
          <w:highlight w:val="none"/>
        </w:rPr>
        <w:t>95400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万元</w:t>
      </w:r>
      <w:r>
        <w:rPr>
          <w:rFonts w:ascii="Times New Roman" w:hAnsi="Times New Roman" w:cs="Times New Roman"/>
          <w:color w:val="auto"/>
          <w:sz w:val="28"/>
          <w:highlight w:val="none"/>
        </w:rPr>
        <w:t>。</w:t>
      </w:r>
    </w:p>
    <w:p>
      <w:pPr>
        <w:pStyle w:val="5"/>
        <w:spacing w:line="240" w:lineRule="auto"/>
        <w:ind w:right="0" w:firstLine="560" w:firstLineChars="200"/>
        <w:jc w:val="both"/>
        <w:rPr>
          <w:rFonts w:hint="default"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</w:rPr>
        <w:t>三、中华人民共和国境内外企业、其他组织和个人（除法律另有规定外）均可参加竞买。可以独立竞买也可以联合竞买。</w:t>
      </w:r>
    </w:p>
    <w:p>
      <w:pPr>
        <w:pStyle w:val="5"/>
        <w:spacing w:line="240" w:lineRule="auto"/>
        <w:ind w:right="0" w:firstLine="560" w:firstLineChars="200"/>
        <w:jc w:val="both"/>
        <w:rPr>
          <w:rFonts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四</w:t>
      </w:r>
      <w:r>
        <w:rPr>
          <w:rFonts w:ascii="Times New Roman" w:hAnsi="Times New Roman" w:cs="Times New Roman"/>
          <w:color w:val="auto"/>
          <w:sz w:val="28"/>
          <w:highlight w:val="none"/>
        </w:rPr>
        <w:t>、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本次挂牌出让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eastAsia="zh-CN"/>
        </w:rPr>
        <w:t>宗地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竞买申请起始时间为20</w:t>
      </w:r>
      <w:r>
        <w:rPr>
          <w:rFonts w:ascii="Times New Roman" w:hAnsi="Times New Roman" w:cs="Times New Roman"/>
          <w:color w:val="auto"/>
          <w:sz w:val="28"/>
          <w:highlight w:val="none"/>
        </w:rPr>
        <w:t>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30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日9：00时起，竞买申请截止时间为20</w:t>
      </w:r>
      <w:r>
        <w:rPr>
          <w:rFonts w:ascii="Times New Roman" w:hAnsi="Times New Roman" w:cs="Times New Roman"/>
          <w:color w:val="auto"/>
          <w:sz w:val="28"/>
          <w:highlight w:val="none"/>
          <w:lang w:val="en-US"/>
        </w:rPr>
        <w:t>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bookmarkStart w:id="7" w:name="_GoBack"/>
      <w:bookmarkEnd w:id="7"/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2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</w:t>
      </w:r>
      <w:r>
        <w:rPr>
          <w:rFonts w:ascii="Times New Roman" w:hAnsi="Times New Roman" w:cs="Times New Roman"/>
          <w:color w:val="auto"/>
          <w:sz w:val="28"/>
          <w:highlight w:val="none"/>
          <w:lang w:val="en-US"/>
        </w:rPr>
        <w:t>17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：00时止；挂牌竞价起始时间为20</w:t>
      </w:r>
      <w:r>
        <w:rPr>
          <w:rFonts w:ascii="Times New Roman" w:hAnsi="Times New Roman" w:cs="Times New Roman"/>
          <w:color w:val="auto"/>
          <w:sz w:val="28"/>
          <w:highlight w:val="none"/>
        </w:rPr>
        <w:t>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20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日9：00时起，挂牌竞价截止时间为20</w:t>
      </w:r>
      <w:r>
        <w:rPr>
          <w:rFonts w:ascii="Times New Roman" w:hAnsi="Times New Roman" w:cs="Times New Roman"/>
          <w:color w:val="auto"/>
          <w:sz w:val="28"/>
          <w:highlight w:val="none"/>
          <w:lang w:val="en-US"/>
        </w:rPr>
        <w:t>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月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日15：00时止。本次挂牌出让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eastAsia="zh-CN"/>
        </w:rPr>
        <w:t>宗地预申请截止时间为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202</w:t>
      </w:r>
      <w:r>
        <w:rPr>
          <w:rFonts w:hint="eastAsia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年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月</w:t>
      </w:r>
      <w:r>
        <w:rPr>
          <w:rFonts w:hint="default" w:ascii="Times New Roman" w:cs="Times New Roman"/>
          <w:color w:val="auto"/>
          <w:sz w:val="28"/>
          <w:highlight w:val="none"/>
          <w:lang w:val="en-US" w:eastAsia="zh-CN"/>
        </w:rPr>
        <w:t>1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日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1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/>
        </w:rPr>
        <w:t>7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：00时止</w:t>
      </w:r>
      <w:r>
        <w:rPr>
          <w:rFonts w:hint="eastAsia" w:ascii="Times New Roman" w:hAnsi="Times New Roman" w:cs="Times New Roman"/>
          <w:color w:val="auto"/>
          <w:sz w:val="28"/>
          <w:highlight w:val="none"/>
          <w:lang w:val="en-US" w:eastAsia="zh-CN"/>
        </w:rPr>
        <w:t>。</w:t>
      </w:r>
    </w:p>
    <w:p>
      <w:pPr>
        <w:pStyle w:val="5"/>
        <w:spacing w:line="240" w:lineRule="auto"/>
        <w:ind w:right="0" w:firstLine="560" w:firstLineChars="200"/>
        <w:jc w:val="both"/>
        <w:rPr>
          <w:rFonts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五</w:t>
      </w:r>
      <w:r>
        <w:rPr>
          <w:rFonts w:ascii="Times New Roman" w:hAnsi="Times New Roman" w:cs="Times New Roman"/>
          <w:color w:val="auto"/>
          <w:sz w:val="28"/>
          <w:highlight w:val="none"/>
        </w:rPr>
        <w:t>、本次挂牌不接受电话、邮寄及口头报价。</w:t>
      </w:r>
    </w:p>
    <w:p>
      <w:pPr>
        <w:pStyle w:val="5"/>
        <w:spacing w:line="240" w:lineRule="auto"/>
        <w:ind w:right="0" w:firstLine="560" w:firstLineChars="200"/>
        <w:jc w:val="both"/>
        <w:rPr>
          <w:rFonts w:ascii="Times New Roman" w:hAnsi="Times New Roman" w:cs="Times New Roman"/>
          <w:color w:val="auto"/>
          <w:sz w:val="28"/>
          <w:highlight w:val="none"/>
        </w:rPr>
      </w:pP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六</w:t>
      </w:r>
      <w:r>
        <w:rPr>
          <w:rFonts w:ascii="Times New Roman" w:hAnsi="Times New Roman" w:cs="Times New Roman"/>
          <w:color w:val="auto"/>
          <w:sz w:val="28"/>
          <w:highlight w:val="none"/>
        </w:rPr>
        <w:t>、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本次挂牌出让的详细资料和竞买要求请参阅有关挂牌文件。</w:t>
      </w:r>
      <w:r>
        <w:rPr>
          <w:rFonts w:ascii="Times New Roman" w:hAnsi="Times New Roman" w:cs="Times New Roman"/>
          <w:color w:val="auto"/>
          <w:sz w:val="28"/>
          <w:highlight w:val="none"/>
        </w:rPr>
        <w:t>挂牌文件于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202</w:t>
      </w:r>
      <w:r>
        <w:rPr>
          <w:rFonts w:hint="eastAsia" w:ascii="Times New Roman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6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年</w:t>
      </w:r>
      <w:r>
        <w:rPr>
          <w:rFonts w:hint="default" w:ascii="Times New Roman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月</w:t>
      </w:r>
      <w:r>
        <w:rPr>
          <w:rFonts w:hint="default" w:ascii="Times New Roman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30</w:t>
      </w:r>
      <w:r>
        <w:rPr>
          <w:rFonts w:hint="default" w:ascii="Times New Roman" w:hAnsi="Times New Roman" w:eastAsia="仿宋_GB2312" w:cs="Times New Roman"/>
          <w:color w:val="auto"/>
          <w:kern w:val="2"/>
          <w:sz w:val="28"/>
          <w:szCs w:val="24"/>
          <w:highlight w:val="none"/>
          <w:lang w:val="en-US" w:eastAsia="zh-CN" w:bidi="ar-SA"/>
        </w:rPr>
        <w:t>日9:00</w:t>
      </w:r>
      <w:r>
        <w:rPr>
          <w:rFonts w:ascii="Times New Roman" w:hAnsi="Times New Roman" w:cs="Times New Roman"/>
          <w:color w:val="auto"/>
          <w:sz w:val="28"/>
          <w:highlight w:val="none"/>
        </w:rPr>
        <w:t>起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，可在北京市规划和自然资源委员会网站（http://</w:t>
      </w:r>
      <w:r>
        <w:rPr>
          <w:rFonts w:ascii="Times New Roman" w:hAnsi="Times New Roman" w:cs="Times New Roman"/>
          <w:color w:val="auto"/>
          <w:sz w:val="28"/>
          <w:highlight w:val="none"/>
        </w:rPr>
        <w:t>ghzrzyw.beijing.gov.cn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）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或北京市公共资源交易服务平台网站（</w:t>
      </w:r>
      <w:r>
        <w:rPr>
          <w:rFonts w:hint="default" w:ascii="Times New Roman" w:hAnsi="Times New Roman" w:cs="Times New Roman"/>
          <w:color w:val="auto"/>
          <w:sz w:val="28"/>
          <w:highlight w:val="none"/>
        </w:rPr>
        <w:t>http://</w:t>
      </w:r>
      <w:r>
        <w:rPr>
          <w:rFonts w:ascii="Times New Roman" w:hAnsi="Times New Roman" w:cs="Times New Roman"/>
          <w:color w:val="auto"/>
          <w:sz w:val="28"/>
          <w:highlight w:val="none"/>
        </w:rPr>
        <w:t>g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val="en-US" w:eastAsia="zh-CN"/>
        </w:rPr>
        <w:t>gzyf</w:t>
      </w:r>
      <w:r>
        <w:rPr>
          <w:rFonts w:ascii="Times New Roman" w:hAnsi="Times New Roman" w:cs="Times New Roman"/>
          <w:color w:val="auto"/>
          <w:sz w:val="28"/>
          <w:highlight w:val="none"/>
        </w:rPr>
        <w:t>w.beijing.gov.cn</w:t>
      </w:r>
      <w:r>
        <w:rPr>
          <w:rFonts w:hint="default" w:ascii="Times New Roman" w:hAnsi="Times New Roman" w:cs="Times New Roman"/>
          <w:color w:val="auto"/>
          <w:sz w:val="28"/>
          <w:highlight w:val="none"/>
          <w:lang w:eastAsia="zh-CN"/>
        </w:rPr>
        <w:t>）</w:t>
      </w:r>
      <w:r>
        <w:rPr>
          <w:rFonts w:ascii="Times New Roman" w:hAnsi="Times New Roman" w:cs="Times New Roman"/>
          <w:color w:val="auto"/>
          <w:sz w:val="28"/>
          <w:highlight w:val="none"/>
        </w:rPr>
        <w:t>下载。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七、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联系方式：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北京市规划和自然资源委员会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联系方式（项目咨询）：010-</w:t>
      </w:r>
      <w:r>
        <w:rPr>
          <w:rFonts w:hint="default" w:eastAsia="仿宋_GB2312" w:cs="Times New Roman"/>
          <w:color w:val="auto"/>
          <w:sz w:val="28"/>
          <w:highlight w:val="none"/>
          <w:lang w:val="en-US" w:eastAsia="zh-CN"/>
        </w:rPr>
        <w:t>55595190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、</w:t>
      </w:r>
      <w:r>
        <w:rPr>
          <w:rFonts w:hint="default" w:eastAsia="仿宋_GB2312" w:cs="Times New Roman"/>
          <w:color w:val="auto"/>
          <w:sz w:val="28"/>
          <w:highlight w:val="none"/>
          <w:lang w:val="en-US" w:eastAsia="zh-CN"/>
        </w:rPr>
        <w:t>55595188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联系方式（竞买保证金事宜咨询）：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010-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55595170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联系方式（出让合同签订）：010-55595262、55595359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地址：北京市通州区承安路1号院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北京市公共资源交易中心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联系方式（交易咨询）：010-83916783、83916781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地址：北京市西三环南路1号北京市政务服务中心</w:t>
      </w: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层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北京市</w:t>
      </w:r>
      <w:r>
        <w:rPr>
          <w:rFonts w:hint="eastAsia" w:eastAsia="仿宋_GB2312" w:cs="Times New Roman"/>
          <w:color w:val="auto"/>
          <w:sz w:val="28"/>
          <w:highlight w:val="none"/>
          <w:lang w:val="en-US" w:eastAsia="zh-CN"/>
        </w:rPr>
        <w:t>丰台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区规划和自然资源综合事务中心</w:t>
      </w:r>
    </w:p>
    <w:p>
      <w:pPr>
        <w:pStyle w:val="4"/>
        <w:spacing w:after="0" w:line="240" w:lineRule="auto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联系方式（现场踏勘）：010-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/>
        </w:rPr>
        <w:t>83779713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  <w:lang w:val="en-US" w:eastAsia="zh-CN"/>
        </w:rPr>
        <w:t>。</w:t>
      </w:r>
    </w:p>
    <w:p>
      <w:pPr>
        <w:spacing w:line="240" w:lineRule="auto"/>
        <w:ind w:right="-108" w:firstLine="630" w:firstLineChars="225"/>
        <w:jc w:val="left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</w:p>
    <w:p>
      <w:pPr>
        <w:spacing w:line="240" w:lineRule="auto"/>
        <w:ind w:left="522" w:right="-108" w:firstLine="630" w:firstLineChars="225"/>
        <w:jc w:val="right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北京市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规划和自然资源委员会</w:t>
      </w:r>
    </w:p>
    <w:p>
      <w:pPr>
        <w:spacing w:line="240" w:lineRule="auto"/>
        <w:ind w:firstLine="900"/>
        <w:jc w:val="center"/>
        <w:rPr>
          <w:rFonts w:ascii="Times New Roman" w:hAnsi="Times New Roman" w:eastAsia="仿宋_GB2312" w:cs="Times New Roman"/>
          <w:color w:val="auto"/>
          <w:sz w:val="28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 xml:space="preserve">               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 xml:space="preserve">             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20</w:t>
      </w:r>
      <w:r>
        <w:rPr>
          <w:rFonts w:ascii="Times New Roman" w:hAnsi="Times New Roman" w:eastAsia="仿宋_GB2312" w:cs="Times New Roman"/>
          <w:color w:val="auto"/>
          <w:sz w:val="28"/>
          <w:highlight w:val="none"/>
        </w:rPr>
        <w:t>2</w:t>
      </w:r>
      <w:r>
        <w:rPr>
          <w:rFonts w:hint="eastAsia" w:eastAsia="仿宋_GB2312" w:cs="Times New Roman"/>
          <w:color w:val="auto"/>
          <w:sz w:val="28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年</w:t>
      </w:r>
      <w:r>
        <w:rPr>
          <w:rFonts w:hint="default" w:eastAsia="仿宋_GB2312" w:cs="Times New Roman"/>
          <w:color w:val="auto"/>
          <w:sz w:val="28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月</w:t>
      </w:r>
      <w:r>
        <w:rPr>
          <w:rFonts w:hint="default" w:eastAsia="仿宋_GB2312" w:cs="Times New Roman"/>
          <w:color w:val="auto"/>
          <w:sz w:val="28"/>
          <w:highlight w:val="none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28"/>
          <w:highlight w:val="none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B535B9"/>
    <w:rsid w:val="0BB5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5">
    <w:name w:val="Body Text Indent"/>
    <w:basedOn w:val="1"/>
    <w:qFormat/>
    <w:uiPriority w:val="0"/>
    <w:pPr>
      <w:spacing w:line="360" w:lineRule="auto"/>
      <w:ind w:right="-108" w:firstLine="720" w:firstLineChars="225"/>
      <w:jc w:val="left"/>
    </w:pPr>
    <w:rPr>
      <w:rFonts w:ascii="仿宋_GB2312" w:hAnsi="Times New Roman" w:eastAsia="仿宋_GB2312" w:cs="Times New Roman"/>
      <w:sz w:val="32"/>
    </w:rPr>
  </w:style>
  <w:style w:type="paragraph" w:styleId="6">
    <w:name w:val="Body Text Indent 3"/>
    <w:basedOn w:val="1"/>
    <w:qFormat/>
    <w:uiPriority w:val="0"/>
    <w:pPr>
      <w:ind w:firstLine="727" w:firstLineChars="202"/>
    </w:pPr>
    <w:rPr>
      <w:rFonts w:ascii="楷体_GB2312" w:hAnsi="Times New Roman" w:eastAsia="楷体_GB2312" w:cs="Times New Roman"/>
      <w:spacing w:val="20"/>
      <w:kern w:val="15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2026-04-30T07:11:00Z</dcterms:created>
  <dc:creator>张茜</dc:creator>
  <cp:lastModifiedBy>张茜</cp:lastModifiedBy>
  <dcterms:modified xsi:type="dcterms:W3CDTF">2026-04-30T07:11:38Z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60C4878A69B64A638E18671AB27E0DFB</vt:lpwstr>
  </property>
</Properties>
</file>